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F3B9" w14:textId="56CA4C7F" w:rsidR="00534D1C" w:rsidRPr="00FB6104" w:rsidRDefault="00534D1C" w:rsidP="0099200B">
      <w:pPr>
        <w:snapToGrid w:val="0"/>
        <w:contextualSpacing/>
        <w:jc w:val="center"/>
        <w:textAlignment w:val="baseline"/>
        <w:outlineLvl w:val="1"/>
        <w:rPr>
          <w:rFonts w:eastAsia="Times New Roman" w:cstheme="minorHAnsi"/>
          <w:b/>
          <w:bCs/>
          <w:caps/>
          <w:color w:val="333333"/>
          <w:spacing w:val="15"/>
        </w:rPr>
      </w:pPr>
      <w:r w:rsidRPr="00534D1C">
        <w:rPr>
          <w:rFonts w:eastAsia="Times New Roman" w:cstheme="minorHAnsi"/>
          <w:b/>
          <w:bCs/>
          <w:caps/>
          <w:color w:val="333333"/>
          <w:spacing w:val="15"/>
        </w:rPr>
        <w:t>INVOLUNTARY MENTAL HEALTH EVALUATION</w:t>
      </w:r>
    </w:p>
    <w:p w14:paraId="29E58386" w14:textId="3BC3856F" w:rsidR="001255F5" w:rsidRPr="00FB6104" w:rsidRDefault="001255F5" w:rsidP="0099200B">
      <w:pPr>
        <w:snapToGrid w:val="0"/>
        <w:contextualSpacing/>
        <w:jc w:val="center"/>
        <w:textAlignment w:val="baseline"/>
        <w:outlineLvl w:val="1"/>
        <w:rPr>
          <w:rFonts w:eastAsia="Times New Roman" w:cstheme="minorHAnsi"/>
          <w:caps/>
          <w:color w:val="333333"/>
          <w:spacing w:val="15"/>
        </w:rPr>
      </w:pPr>
      <w:r w:rsidRPr="00FB6104">
        <w:rPr>
          <w:rFonts w:eastAsia="Times New Roman" w:cstheme="minorHAnsi"/>
          <w:caps/>
          <w:color w:val="333333"/>
          <w:spacing w:val="15"/>
        </w:rPr>
        <w:t>A.R.S. Title 36</w:t>
      </w:r>
      <w:r w:rsidR="00480752" w:rsidRPr="00FB6104">
        <w:rPr>
          <w:rFonts w:eastAsia="Times New Roman" w:cstheme="minorHAnsi"/>
          <w:caps/>
          <w:color w:val="333333"/>
          <w:spacing w:val="15"/>
        </w:rPr>
        <w:t>, Chapter 5</w:t>
      </w:r>
    </w:p>
    <w:p w14:paraId="56E2C6DE" w14:textId="212A49C6" w:rsidR="00C908FC" w:rsidRPr="00534D1C" w:rsidRDefault="00C908FC" w:rsidP="0099200B">
      <w:pPr>
        <w:snapToGrid w:val="0"/>
        <w:contextualSpacing/>
        <w:jc w:val="center"/>
        <w:textAlignment w:val="baseline"/>
        <w:outlineLvl w:val="1"/>
        <w:rPr>
          <w:rFonts w:eastAsia="Times New Roman" w:cstheme="minorHAnsi"/>
          <w:b/>
          <w:bCs/>
          <w:caps/>
          <w:color w:val="333333"/>
          <w:spacing w:val="15"/>
        </w:rPr>
      </w:pPr>
      <w:r w:rsidRPr="00FB6104">
        <w:rPr>
          <w:rFonts w:eastAsia="Times New Roman" w:cstheme="minorHAnsi"/>
          <w:b/>
          <w:bCs/>
          <w:caps/>
          <w:color w:val="333333"/>
          <w:spacing w:val="15"/>
        </w:rPr>
        <w:t>The process</w:t>
      </w:r>
    </w:p>
    <w:p w14:paraId="66EC7626" w14:textId="77777777" w:rsidR="00534D1C" w:rsidRPr="00FB6104" w:rsidRDefault="00534D1C" w:rsidP="0099200B">
      <w:pPr>
        <w:snapToGrid w:val="0"/>
        <w:contextualSpacing/>
        <w:rPr>
          <w:rFonts w:cstheme="minorHAnsi"/>
        </w:rPr>
      </w:pPr>
    </w:p>
    <w:p w14:paraId="19ADEE56" w14:textId="71EE450C" w:rsidR="00534D1C" w:rsidRPr="00534D1C" w:rsidRDefault="00534D1C" w:rsidP="0099200B">
      <w:pPr>
        <w:snapToGrid w:val="0"/>
        <w:spacing w:before="100" w:beforeAutospacing="1" w:after="100" w:afterAutospacing="1"/>
        <w:contextualSpacing/>
        <w:jc w:val="both"/>
        <w:textAlignment w:val="baseline"/>
        <w:rPr>
          <w:rFonts w:eastAsia="Times New Roman" w:cstheme="minorHAnsi"/>
          <w:color w:val="424242"/>
        </w:rPr>
      </w:pPr>
      <w:r w:rsidRPr="00534D1C">
        <w:rPr>
          <w:rFonts w:eastAsia="Times New Roman" w:cstheme="minorHAnsi"/>
          <w:color w:val="424242"/>
        </w:rPr>
        <w:t xml:space="preserve">Perhaps you know someone with a serious mental health disorder who is not willing or is unable to get the help they need. Or perhaps you know a person who is in </w:t>
      </w:r>
      <w:r w:rsidR="001255F5" w:rsidRPr="00FB6104">
        <w:rPr>
          <w:rFonts w:eastAsia="Times New Roman" w:cstheme="minorHAnsi"/>
          <w:color w:val="424242"/>
        </w:rPr>
        <w:t xml:space="preserve">immediate </w:t>
      </w:r>
      <w:r w:rsidRPr="00534D1C">
        <w:rPr>
          <w:rFonts w:eastAsia="Times New Roman" w:cstheme="minorHAnsi"/>
          <w:color w:val="424242"/>
        </w:rPr>
        <w:t>danger of harming themselves or others and is unable or unwilling to receive voluntary mental health treatment. There is a legal process in Arizona, under A.R.S. Title 36, in which the court can order a mental health evaluation for a person in need. If the evaluation reveals that the person, because of a mental health disorder, is a danger to self, danger to others, persistently and acutely disabled or gravely disabled, and refuses voluntary treatment, the court can order the person to undergo mental health treatment.</w:t>
      </w:r>
      <w:r w:rsidR="00185544" w:rsidRPr="00FB6104">
        <w:rPr>
          <w:rFonts w:eastAsia="Times New Roman" w:cstheme="minorHAnsi"/>
          <w:color w:val="424242"/>
        </w:rPr>
        <w:t xml:space="preserve">  </w:t>
      </w:r>
      <w:r w:rsidR="00185544" w:rsidRPr="00FB6104">
        <w:rPr>
          <w:rFonts w:eastAsia="Times New Roman" w:cstheme="minorHAnsi"/>
          <w:i/>
          <w:iCs/>
          <w:color w:val="424242"/>
        </w:rPr>
        <w:t>Link to Definitions</w:t>
      </w:r>
    </w:p>
    <w:p w14:paraId="6554C158" w14:textId="77777777" w:rsidR="001255F5" w:rsidRPr="00FB6104" w:rsidRDefault="001255F5" w:rsidP="0099200B">
      <w:pPr>
        <w:snapToGrid w:val="0"/>
        <w:spacing w:before="100" w:beforeAutospacing="1" w:after="100" w:afterAutospacing="1"/>
        <w:contextualSpacing/>
        <w:jc w:val="both"/>
        <w:textAlignment w:val="baseline"/>
        <w:rPr>
          <w:rFonts w:eastAsia="Times New Roman" w:cstheme="minorHAnsi"/>
          <w:color w:val="424242"/>
        </w:rPr>
      </w:pPr>
    </w:p>
    <w:p w14:paraId="409D2140" w14:textId="7C1D3C42" w:rsidR="00534D1C" w:rsidRPr="00FB6104" w:rsidRDefault="00534D1C" w:rsidP="0099200B">
      <w:pPr>
        <w:snapToGrid w:val="0"/>
        <w:spacing w:before="100" w:beforeAutospacing="1" w:after="100" w:afterAutospacing="1"/>
        <w:contextualSpacing/>
        <w:jc w:val="both"/>
        <w:textAlignment w:val="baseline"/>
        <w:rPr>
          <w:rFonts w:eastAsia="Times New Roman" w:cstheme="minorHAnsi"/>
          <w:color w:val="424242"/>
        </w:rPr>
      </w:pPr>
      <w:r w:rsidRPr="00534D1C">
        <w:rPr>
          <w:rFonts w:eastAsia="Times New Roman" w:cstheme="minorHAnsi"/>
          <w:color w:val="424242"/>
        </w:rPr>
        <w:t xml:space="preserve">The process </w:t>
      </w:r>
      <w:r w:rsidR="00C908FC" w:rsidRPr="00FB6104">
        <w:rPr>
          <w:rFonts w:eastAsia="Times New Roman" w:cstheme="minorHAnsi"/>
          <w:color w:val="424242"/>
        </w:rPr>
        <w:t xml:space="preserve">also </w:t>
      </w:r>
      <w:r w:rsidRPr="00534D1C">
        <w:rPr>
          <w:rFonts w:eastAsia="Times New Roman" w:cstheme="minorHAnsi"/>
          <w:color w:val="424242"/>
        </w:rPr>
        <w:t xml:space="preserve">gives potential patients the opportunity to </w:t>
      </w:r>
      <w:r w:rsidRPr="00FB6104">
        <w:rPr>
          <w:rFonts w:eastAsia="Times New Roman" w:cstheme="minorHAnsi"/>
          <w:color w:val="424242"/>
        </w:rPr>
        <w:t>have a voluntary evaluation and receive</w:t>
      </w:r>
      <w:r w:rsidRPr="00534D1C">
        <w:rPr>
          <w:rFonts w:eastAsia="Times New Roman" w:cstheme="minorHAnsi"/>
          <w:color w:val="424242"/>
        </w:rPr>
        <w:t xml:space="preserve"> voluntary treatment</w:t>
      </w:r>
      <w:r w:rsidR="00C908FC" w:rsidRPr="00FB6104">
        <w:rPr>
          <w:rFonts w:eastAsia="Times New Roman" w:cstheme="minorHAnsi"/>
          <w:color w:val="424242"/>
        </w:rPr>
        <w:t>.</w:t>
      </w:r>
      <w:r w:rsidRPr="00534D1C">
        <w:rPr>
          <w:rFonts w:eastAsia="Times New Roman" w:cstheme="minorHAnsi"/>
          <w:color w:val="424242"/>
        </w:rPr>
        <w:t xml:space="preserve"> </w:t>
      </w:r>
      <w:r w:rsidR="00C908FC" w:rsidRPr="00FB6104">
        <w:rPr>
          <w:rFonts w:eastAsia="Times New Roman" w:cstheme="minorHAnsi"/>
          <w:color w:val="424242"/>
        </w:rPr>
        <w:t xml:space="preserve"> While the</w:t>
      </w:r>
      <w:r w:rsidR="00E311E4" w:rsidRPr="00FB6104">
        <w:rPr>
          <w:rFonts w:eastAsia="Times New Roman" w:cstheme="minorHAnsi"/>
          <w:color w:val="424242"/>
        </w:rPr>
        <w:t xml:space="preserve"> rights of the patient are protected</w:t>
      </w:r>
      <w:r w:rsidR="00C908FC" w:rsidRPr="00FB6104">
        <w:rPr>
          <w:rFonts w:eastAsia="Times New Roman" w:cstheme="minorHAnsi"/>
          <w:color w:val="424242"/>
        </w:rPr>
        <w:t>, t</w:t>
      </w:r>
      <w:r w:rsidRPr="00534D1C">
        <w:rPr>
          <w:rFonts w:eastAsia="Times New Roman" w:cstheme="minorHAnsi"/>
          <w:color w:val="424242"/>
        </w:rPr>
        <w:t>he goal is to provide the necessary medical help so the person can live a healthy life.</w:t>
      </w:r>
    </w:p>
    <w:p w14:paraId="6CEC1AF9" w14:textId="77777777" w:rsidR="005A442B" w:rsidRPr="00FB6104" w:rsidRDefault="005A442B" w:rsidP="0099200B">
      <w:pPr>
        <w:snapToGrid w:val="0"/>
        <w:spacing w:before="100" w:beforeAutospacing="1" w:after="100" w:afterAutospacing="1"/>
        <w:contextualSpacing/>
        <w:jc w:val="both"/>
        <w:textAlignment w:val="baseline"/>
        <w:rPr>
          <w:rFonts w:eastAsia="Times New Roman" w:cstheme="minorHAnsi"/>
          <w:color w:val="424242"/>
        </w:rPr>
      </w:pPr>
    </w:p>
    <w:p w14:paraId="54ACD265" w14:textId="1BF949DA" w:rsidR="001A6BBE" w:rsidRPr="00FB6104" w:rsidRDefault="001A6BBE" w:rsidP="0099200B">
      <w:pPr>
        <w:snapToGrid w:val="0"/>
        <w:spacing w:before="100" w:beforeAutospacing="1" w:after="100" w:afterAutospacing="1"/>
        <w:contextualSpacing/>
        <w:jc w:val="both"/>
        <w:textAlignment w:val="baseline"/>
        <w:rPr>
          <w:rFonts w:eastAsia="Times New Roman" w:cstheme="minorHAnsi"/>
          <w:b/>
          <w:bCs/>
          <w:color w:val="424242"/>
        </w:rPr>
      </w:pPr>
      <w:r w:rsidRPr="00FB6104">
        <w:rPr>
          <w:rFonts w:eastAsia="Times New Roman" w:cstheme="minorHAnsi"/>
          <w:b/>
          <w:bCs/>
          <w:color w:val="424242"/>
        </w:rPr>
        <w:t>1. Application for Evaluation</w:t>
      </w:r>
      <w:r w:rsidR="0099200B" w:rsidRPr="00FB6104">
        <w:rPr>
          <w:rFonts w:eastAsia="Times New Roman" w:cstheme="minorHAnsi"/>
          <w:b/>
          <w:bCs/>
          <w:color w:val="424242"/>
        </w:rPr>
        <w:t xml:space="preserve"> - </w:t>
      </w:r>
      <w:r w:rsidRPr="00FB6104">
        <w:rPr>
          <w:rFonts w:eastAsia="Times New Roman" w:cstheme="minorHAnsi"/>
          <w:b/>
          <w:bCs/>
          <w:color w:val="424242"/>
        </w:rPr>
        <w:t>two types of applications</w:t>
      </w:r>
    </w:p>
    <w:p w14:paraId="3704407F" w14:textId="77777777" w:rsidR="001255F5" w:rsidRPr="00FB6104" w:rsidRDefault="001255F5" w:rsidP="0099200B">
      <w:pPr>
        <w:snapToGrid w:val="0"/>
        <w:spacing w:before="100" w:beforeAutospacing="1" w:after="100" w:afterAutospacing="1"/>
        <w:contextualSpacing/>
        <w:jc w:val="both"/>
        <w:textAlignment w:val="baseline"/>
        <w:rPr>
          <w:rFonts w:eastAsia="Times New Roman" w:cstheme="minorHAnsi"/>
          <w:color w:val="424242"/>
        </w:rPr>
      </w:pPr>
    </w:p>
    <w:p w14:paraId="0DBDCC47" w14:textId="2C4D92C4" w:rsidR="0099200B" w:rsidRPr="00FB6104" w:rsidRDefault="001A6BBE" w:rsidP="00EE508F">
      <w:pPr>
        <w:snapToGrid w:val="0"/>
        <w:spacing w:before="100" w:beforeAutospacing="1" w:after="100" w:afterAutospacing="1"/>
        <w:contextualSpacing/>
        <w:jc w:val="center"/>
        <w:textAlignment w:val="baseline"/>
        <w:rPr>
          <w:rFonts w:eastAsia="Times New Roman" w:cstheme="minorHAnsi"/>
          <w:color w:val="424242"/>
          <w:u w:val="single"/>
        </w:rPr>
      </w:pPr>
      <w:r w:rsidRPr="00FB6104">
        <w:rPr>
          <w:rFonts w:eastAsia="Times New Roman" w:cstheme="minorHAnsi"/>
          <w:color w:val="424242"/>
          <w:u w:val="single"/>
        </w:rPr>
        <w:t>Application for Involuntary Evaluation</w:t>
      </w:r>
    </w:p>
    <w:p w14:paraId="252655B0" w14:textId="77777777" w:rsidR="00EE508F" w:rsidRDefault="0099200B" w:rsidP="00EE508F">
      <w:pPr>
        <w:snapToGrid w:val="0"/>
        <w:spacing w:before="100" w:beforeAutospacing="1" w:after="100" w:afterAutospacing="1"/>
        <w:ind w:firstLine="720"/>
        <w:contextualSpacing/>
        <w:jc w:val="center"/>
        <w:textAlignment w:val="baseline"/>
        <w:rPr>
          <w:rFonts w:eastAsia="Times New Roman" w:cstheme="minorHAnsi"/>
          <w:color w:val="424242"/>
        </w:rPr>
      </w:pPr>
      <w:r w:rsidRPr="00FB6104">
        <w:rPr>
          <w:rFonts w:eastAsia="Times New Roman" w:cstheme="minorHAnsi"/>
          <w:color w:val="424242"/>
        </w:rPr>
        <w:t xml:space="preserve">Used when there is no immediate danger, but there is a history of a </w:t>
      </w:r>
    </w:p>
    <w:p w14:paraId="2EFBB86E" w14:textId="4AB205DF" w:rsidR="001A6BBE" w:rsidRDefault="0099200B" w:rsidP="00EE508F">
      <w:pPr>
        <w:snapToGrid w:val="0"/>
        <w:spacing w:before="100" w:beforeAutospacing="1" w:after="100" w:afterAutospacing="1"/>
        <w:ind w:firstLine="720"/>
        <w:contextualSpacing/>
        <w:jc w:val="center"/>
        <w:textAlignment w:val="baseline"/>
        <w:rPr>
          <w:rFonts w:eastAsia="Times New Roman" w:cstheme="minorHAnsi"/>
          <w:color w:val="424242"/>
        </w:rPr>
      </w:pPr>
      <w:r w:rsidRPr="00FB6104">
        <w:rPr>
          <w:rFonts w:eastAsia="Times New Roman" w:cstheme="minorHAnsi"/>
          <w:color w:val="424242"/>
        </w:rPr>
        <w:t>mental health</w:t>
      </w:r>
      <w:r w:rsidR="00C908FC" w:rsidRPr="00FB6104">
        <w:rPr>
          <w:rFonts w:eastAsia="Times New Roman" w:cstheme="minorHAnsi"/>
          <w:color w:val="424242"/>
        </w:rPr>
        <w:t xml:space="preserve"> </w:t>
      </w:r>
      <w:r w:rsidRPr="00FB6104">
        <w:rPr>
          <w:rFonts w:eastAsia="Times New Roman" w:cstheme="minorHAnsi"/>
          <w:color w:val="424242"/>
        </w:rPr>
        <w:t xml:space="preserve">disorder and </w:t>
      </w:r>
      <w:r w:rsidR="00C908FC" w:rsidRPr="00FB6104">
        <w:rPr>
          <w:rFonts w:eastAsia="Times New Roman" w:cstheme="minorHAnsi"/>
          <w:color w:val="424242"/>
        </w:rPr>
        <w:t>the</w:t>
      </w:r>
      <w:r w:rsidRPr="00FB6104">
        <w:rPr>
          <w:rFonts w:eastAsia="Times New Roman" w:cstheme="minorHAnsi"/>
          <w:color w:val="424242"/>
        </w:rPr>
        <w:t xml:space="preserve"> person does not want treatment.</w:t>
      </w:r>
    </w:p>
    <w:p w14:paraId="2A981A0C" w14:textId="77777777" w:rsidR="00EE508F" w:rsidRPr="00FB6104" w:rsidRDefault="00EE508F" w:rsidP="00EE508F">
      <w:pPr>
        <w:snapToGrid w:val="0"/>
        <w:spacing w:before="100" w:beforeAutospacing="1" w:after="100" w:afterAutospacing="1"/>
        <w:ind w:firstLine="720"/>
        <w:contextualSpacing/>
        <w:jc w:val="center"/>
        <w:textAlignment w:val="baseline"/>
        <w:rPr>
          <w:rFonts w:eastAsia="Times New Roman" w:cstheme="minorHAnsi"/>
          <w:color w:val="424242"/>
        </w:rPr>
      </w:pPr>
    </w:p>
    <w:p w14:paraId="3C64459C" w14:textId="37A80468" w:rsidR="0099200B" w:rsidRPr="00FB6104" w:rsidRDefault="0099200B" w:rsidP="00EE508F">
      <w:pPr>
        <w:snapToGrid w:val="0"/>
        <w:spacing w:before="100" w:beforeAutospacing="1" w:after="100" w:afterAutospacing="1"/>
        <w:contextualSpacing/>
        <w:jc w:val="center"/>
        <w:textAlignment w:val="baseline"/>
        <w:rPr>
          <w:rFonts w:eastAsia="Times New Roman" w:cstheme="minorHAnsi"/>
          <w:i/>
          <w:iCs/>
          <w:color w:val="424242"/>
        </w:rPr>
      </w:pPr>
      <w:r w:rsidRPr="00FB6104">
        <w:rPr>
          <w:rFonts w:eastAsia="Times New Roman" w:cstheme="minorHAnsi"/>
          <w:i/>
          <w:iCs/>
          <w:color w:val="424242"/>
        </w:rPr>
        <w:t xml:space="preserve">Link to </w:t>
      </w:r>
      <w:r w:rsidR="00185544" w:rsidRPr="00FB6104">
        <w:rPr>
          <w:rFonts w:eastAsia="Times New Roman" w:cstheme="minorHAnsi"/>
          <w:i/>
          <w:iCs/>
          <w:color w:val="424242"/>
        </w:rPr>
        <w:t xml:space="preserve">application </w:t>
      </w:r>
      <w:r w:rsidRPr="00FB6104">
        <w:rPr>
          <w:rFonts w:eastAsia="Times New Roman" w:cstheme="minorHAnsi"/>
          <w:i/>
          <w:iCs/>
          <w:color w:val="424242"/>
        </w:rPr>
        <w:t>form</w:t>
      </w:r>
      <w:r w:rsidRPr="00FB6104">
        <w:rPr>
          <w:rFonts w:eastAsia="Times New Roman" w:cstheme="minorHAnsi"/>
          <w:i/>
          <w:iCs/>
          <w:color w:val="424242"/>
        </w:rPr>
        <w:tab/>
      </w:r>
      <w:r w:rsidRPr="00FB6104">
        <w:rPr>
          <w:rFonts w:eastAsia="Times New Roman" w:cstheme="minorHAnsi"/>
          <w:i/>
          <w:iCs/>
          <w:color w:val="424242"/>
        </w:rPr>
        <w:tab/>
        <w:t>Link to chart</w:t>
      </w:r>
    </w:p>
    <w:p w14:paraId="2B9986D9" w14:textId="77777777" w:rsidR="0099200B" w:rsidRPr="00FB6104" w:rsidRDefault="0099200B" w:rsidP="00EE508F">
      <w:pPr>
        <w:snapToGrid w:val="0"/>
        <w:spacing w:before="100" w:beforeAutospacing="1" w:after="100" w:afterAutospacing="1"/>
        <w:contextualSpacing/>
        <w:jc w:val="center"/>
        <w:textAlignment w:val="baseline"/>
        <w:rPr>
          <w:rFonts w:eastAsia="Times New Roman" w:cstheme="minorHAnsi"/>
          <w:color w:val="424242"/>
        </w:rPr>
      </w:pPr>
    </w:p>
    <w:p w14:paraId="4DFA5ED1" w14:textId="77777777" w:rsidR="00EE508F" w:rsidRDefault="001A6BBE" w:rsidP="00EE508F">
      <w:pPr>
        <w:snapToGrid w:val="0"/>
        <w:spacing w:before="100" w:beforeAutospacing="1" w:after="100" w:afterAutospacing="1"/>
        <w:contextualSpacing/>
        <w:jc w:val="center"/>
        <w:textAlignment w:val="baseline"/>
        <w:rPr>
          <w:rFonts w:eastAsia="Times New Roman" w:cstheme="minorHAnsi"/>
          <w:color w:val="424242"/>
          <w:u w:val="single"/>
        </w:rPr>
      </w:pPr>
      <w:r w:rsidRPr="00FB6104">
        <w:rPr>
          <w:rFonts w:eastAsia="Times New Roman" w:cstheme="minorHAnsi"/>
          <w:color w:val="424242"/>
          <w:u w:val="single"/>
        </w:rPr>
        <w:t>Application for Emergency Admission for Evaluation</w:t>
      </w:r>
    </w:p>
    <w:p w14:paraId="3CD38F64" w14:textId="77777777" w:rsidR="00EE508F" w:rsidRDefault="0099200B" w:rsidP="00EE508F">
      <w:pPr>
        <w:snapToGrid w:val="0"/>
        <w:spacing w:before="100" w:beforeAutospacing="1" w:after="100" w:afterAutospacing="1"/>
        <w:ind w:firstLine="720"/>
        <w:contextualSpacing/>
        <w:jc w:val="center"/>
        <w:textAlignment w:val="baseline"/>
        <w:rPr>
          <w:rFonts w:eastAsia="Times New Roman" w:cstheme="minorHAnsi"/>
          <w:color w:val="424242"/>
        </w:rPr>
      </w:pPr>
      <w:r w:rsidRPr="00FB6104">
        <w:rPr>
          <w:rFonts w:eastAsia="Times New Roman" w:cstheme="minorHAnsi"/>
          <w:color w:val="424242"/>
        </w:rPr>
        <w:t>Used when there is immediate danger of hurting themselves or others and</w:t>
      </w:r>
      <w:r w:rsidR="00C908FC" w:rsidRPr="00FB6104">
        <w:rPr>
          <w:rFonts w:eastAsia="Times New Roman" w:cstheme="minorHAnsi"/>
          <w:color w:val="424242"/>
        </w:rPr>
        <w:t xml:space="preserve"> </w:t>
      </w:r>
    </w:p>
    <w:p w14:paraId="2EE492C7" w14:textId="282C16A0" w:rsidR="0099200B" w:rsidRDefault="00C908FC" w:rsidP="00EE508F">
      <w:pPr>
        <w:snapToGrid w:val="0"/>
        <w:spacing w:before="100" w:beforeAutospacing="1" w:after="100" w:afterAutospacing="1"/>
        <w:ind w:firstLine="720"/>
        <w:contextualSpacing/>
        <w:jc w:val="center"/>
        <w:textAlignment w:val="baseline"/>
        <w:rPr>
          <w:rFonts w:eastAsia="Times New Roman" w:cstheme="minorHAnsi"/>
          <w:color w:val="424242"/>
        </w:rPr>
      </w:pPr>
      <w:r w:rsidRPr="00FB6104">
        <w:rPr>
          <w:rFonts w:eastAsia="Times New Roman" w:cstheme="minorHAnsi"/>
          <w:color w:val="424242"/>
        </w:rPr>
        <w:t>the person</w:t>
      </w:r>
      <w:r w:rsidR="0099200B" w:rsidRPr="00FB6104">
        <w:rPr>
          <w:rFonts w:eastAsia="Times New Roman" w:cstheme="minorHAnsi"/>
          <w:color w:val="424242"/>
        </w:rPr>
        <w:t xml:space="preserve"> does not want treatment.</w:t>
      </w:r>
    </w:p>
    <w:p w14:paraId="3E6CD0EA" w14:textId="77777777" w:rsidR="00EE508F" w:rsidRPr="00EE508F" w:rsidRDefault="00EE508F" w:rsidP="00EE508F">
      <w:pPr>
        <w:snapToGrid w:val="0"/>
        <w:spacing w:before="100" w:beforeAutospacing="1" w:after="100" w:afterAutospacing="1"/>
        <w:ind w:firstLine="720"/>
        <w:contextualSpacing/>
        <w:jc w:val="center"/>
        <w:textAlignment w:val="baseline"/>
        <w:rPr>
          <w:rFonts w:eastAsia="Times New Roman" w:cstheme="minorHAnsi"/>
          <w:color w:val="424242"/>
          <w:u w:val="single"/>
        </w:rPr>
      </w:pPr>
    </w:p>
    <w:p w14:paraId="31ED1D72" w14:textId="09977692" w:rsidR="001A6BBE" w:rsidRPr="00FB6104" w:rsidRDefault="0099200B" w:rsidP="00EE508F">
      <w:pPr>
        <w:snapToGrid w:val="0"/>
        <w:spacing w:before="100" w:beforeAutospacing="1" w:after="100" w:afterAutospacing="1"/>
        <w:contextualSpacing/>
        <w:jc w:val="center"/>
        <w:textAlignment w:val="baseline"/>
        <w:rPr>
          <w:rFonts w:eastAsia="Times New Roman" w:cstheme="minorHAnsi"/>
          <w:i/>
          <w:iCs/>
          <w:color w:val="424242"/>
        </w:rPr>
      </w:pPr>
      <w:r w:rsidRPr="00FB6104">
        <w:rPr>
          <w:rFonts w:eastAsia="Times New Roman" w:cstheme="minorHAnsi"/>
          <w:i/>
          <w:iCs/>
          <w:color w:val="424242"/>
        </w:rPr>
        <w:t>Link to</w:t>
      </w:r>
      <w:r w:rsidR="00185544" w:rsidRPr="00FB6104">
        <w:rPr>
          <w:rFonts w:eastAsia="Times New Roman" w:cstheme="minorHAnsi"/>
          <w:i/>
          <w:iCs/>
          <w:color w:val="424242"/>
        </w:rPr>
        <w:t xml:space="preserve"> application</w:t>
      </w:r>
      <w:r w:rsidRPr="00FB6104">
        <w:rPr>
          <w:rFonts w:eastAsia="Times New Roman" w:cstheme="minorHAnsi"/>
          <w:i/>
          <w:iCs/>
          <w:color w:val="424242"/>
        </w:rPr>
        <w:t xml:space="preserve"> form</w:t>
      </w:r>
      <w:r w:rsidRPr="00FB6104">
        <w:rPr>
          <w:rFonts w:eastAsia="Times New Roman" w:cstheme="minorHAnsi"/>
          <w:i/>
          <w:iCs/>
          <w:color w:val="424242"/>
        </w:rPr>
        <w:tab/>
      </w:r>
      <w:r w:rsidRPr="00FB6104">
        <w:rPr>
          <w:rFonts w:eastAsia="Times New Roman" w:cstheme="minorHAnsi"/>
          <w:i/>
          <w:iCs/>
          <w:color w:val="424242"/>
        </w:rPr>
        <w:tab/>
        <w:t>Link to chart</w:t>
      </w:r>
    </w:p>
    <w:p w14:paraId="4BAF79F6" w14:textId="77777777" w:rsidR="0099200B" w:rsidRPr="00FB6104" w:rsidRDefault="0099200B" w:rsidP="0099200B">
      <w:pPr>
        <w:snapToGrid w:val="0"/>
        <w:spacing w:before="100" w:beforeAutospacing="1" w:after="100" w:afterAutospacing="1"/>
        <w:contextualSpacing/>
        <w:jc w:val="both"/>
        <w:textAlignment w:val="baseline"/>
        <w:rPr>
          <w:rFonts w:eastAsia="Times New Roman" w:cstheme="minorHAnsi"/>
          <w:color w:val="424242"/>
        </w:rPr>
      </w:pPr>
    </w:p>
    <w:p w14:paraId="67115D14" w14:textId="73F46986" w:rsidR="00534D1C" w:rsidRPr="00FB6104" w:rsidRDefault="00534D1C" w:rsidP="00FB6104">
      <w:pPr>
        <w:textAlignment w:val="baseline"/>
        <w:rPr>
          <w:rFonts w:eastAsia="Times New Roman" w:cstheme="minorHAnsi"/>
          <w:color w:val="424242"/>
        </w:rPr>
      </w:pPr>
      <w:r w:rsidRPr="00FB6104">
        <w:rPr>
          <w:rFonts w:eastAsia="Times New Roman" w:cstheme="minorHAnsi"/>
          <w:color w:val="424242"/>
        </w:rPr>
        <w:t>Any person over the age of 18 may</w:t>
      </w:r>
      <w:r w:rsidR="001A6BBE" w:rsidRPr="00FB6104">
        <w:rPr>
          <w:rFonts w:eastAsia="Times New Roman" w:cstheme="minorHAnsi"/>
          <w:color w:val="424242"/>
        </w:rPr>
        <w:t xml:space="preserve"> </w:t>
      </w:r>
      <w:r w:rsidRPr="00FB6104">
        <w:rPr>
          <w:rFonts w:eastAsia="Times New Roman" w:cstheme="minorHAnsi"/>
          <w:color w:val="424242"/>
        </w:rPr>
        <w:t xml:space="preserve">complete the application. </w:t>
      </w:r>
      <w:r w:rsidR="005A442B" w:rsidRPr="00FB6104">
        <w:rPr>
          <w:rFonts w:eastAsia="Times New Roman" w:cstheme="minorHAnsi"/>
          <w:color w:val="424242"/>
        </w:rPr>
        <w:t>If you want help completing the</w:t>
      </w:r>
      <w:r w:rsidR="002F4749" w:rsidRPr="00FB6104">
        <w:rPr>
          <w:rFonts w:eastAsia="Times New Roman" w:cstheme="minorHAnsi"/>
          <w:color w:val="424242"/>
        </w:rPr>
        <w:t xml:space="preserve"> </w:t>
      </w:r>
      <w:r w:rsidR="00E61AD2" w:rsidRPr="00FB6104">
        <w:rPr>
          <w:rFonts w:eastAsia="Times New Roman" w:cstheme="minorHAnsi"/>
          <w:color w:val="424242"/>
        </w:rPr>
        <w:t>application,</w:t>
      </w:r>
      <w:r w:rsidR="002F4749" w:rsidRPr="00FB6104">
        <w:rPr>
          <w:rFonts w:eastAsia="Times New Roman" w:cstheme="minorHAnsi"/>
          <w:color w:val="424242"/>
        </w:rPr>
        <w:t xml:space="preserve"> </w:t>
      </w:r>
      <w:r w:rsidR="005A442B" w:rsidRPr="00FB6104">
        <w:rPr>
          <w:rFonts w:eastAsia="Times New Roman" w:cstheme="minorHAnsi"/>
          <w:color w:val="424242"/>
        </w:rPr>
        <w:t xml:space="preserve">there are several options. </w:t>
      </w:r>
      <w:r w:rsidR="00C908FC" w:rsidRPr="00FB6104">
        <w:rPr>
          <w:rFonts w:eastAsia="Times New Roman" w:cstheme="minorHAnsi"/>
          <w:color w:val="424242"/>
        </w:rPr>
        <w:t xml:space="preserve"> Contact one of the behavioral healthcare providers listed below</w:t>
      </w:r>
      <w:r w:rsidR="00FB6104" w:rsidRPr="00FB6104">
        <w:rPr>
          <w:rFonts w:eastAsia="Times New Roman" w:cstheme="minorHAnsi"/>
          <w:color w:val="424242"/>
        </w:rPr>
        <w:t xml:space="preserve"> or a legal advisor. If there is immediate danger call the mental health crisis helpline at (877) 756-4090.</w:t>
      </w:r>
      <w:r w:rsidR="00FB6104">
        <w:rPr>
          <w:rFonts w:eastAsia="Times New Roman" w:cstheme="minorHAnsi"/>
          <w:color w:val="424242"/>
        </w:rPr>
        <w:t xml:space="preserve"> </w:t>
      </w:r>
      <w:r w:rsidR="00FB6104" w:rsidRPr="00FB6104">
        <w:rPr>
          <w:rFonts w:eastAsia="Times New Roman" w:cstheme="minorHAnsi"/>
          <w:color w:val="424242"/>
        </w:rPr>
        <w:t>In an emergency, call 911.</w:t>
      </w:r>
    </w:p>
    <w:p w14:paraId="5B2F55BF" w14:textId="41F96218" w:rsidR="00A33DD7" w:rsidRPr="00FB6104" w:rsidRDefault="00A33DD7" w:rsidP="0099200B">
      <w:pPr>
        <w:snapToGrid w:val="0"/>
        <w:spacing w:before="100" w:beforeAutospacing="1" w:after="100" w:afterAutospacing="1"/>
        <w:contextualSpacing/>
        <w:jc w:val="both"/>
        <w:textAlignment w:val="baseline"/>
        <w:rPr>
          <w:rFonts w:eastAsia="Times New Roman" w:cstheme="minorHAnsi"/>
          <w:color w:val="424242"/>
        </w:rPr>
      </w:pPr>
    </w:p>
    <w:p w14:paraId="5639922B" w14:textId="0BED593A" w:rsidR="00FB6104" w:rsidRPr="00EE508F" w:rsidRDefault="00FB6104" w:rsidP="00F61134">
      <w:pPr>
        <w:snapToGrid w:val="0"/>
        <w:spacing w:before="100" w:beforeAutospacing="1" w:after="100" w:afterAutospacing="1"/>
        <w:ind w:firstLine="720"/>
        <w:contextualSpacing/>
        <w:jc w:val="both"/>
        <w:textAlignment w:val="baseline"/>
        <w:rPr>
          <w:rFonts w:eastAsia="Times New Roman" w:cstheme="minorHAnsi"/>
          <w:color w:val="424242"/>
          <w:u w:val="single"/>
        </w:rPr>
      </w:pPr>
      <w:r w:rsidRPr="00EE508F">
        <w:rPr>
          <w:rFonts w:eastAsia="Times New Roman" w:cstheme="minorHAnsi"/>
          <w:color w:val="424242"/>
          <w:u w:val="single"/>
        </w:rPr>
        <w:t>Behavioral Health Providers in Yavapai County:</w:t>
      </w:r>
    </w:p>
    <w:p w14:paraId="30FF8D75" w14:textId="72418288" w:rsidR="00185544" w:rsidRPr="00FB6104" w:rsidRDefault="00185544" w:rsidP="00F61134">
      <w:pPr>
        <w:snapToGrid w:val="0"/>
        <w:spacing w:before="100" w:beforeAutospacing="1" w:after="100" w:afterAutospacing="1"/>
        <w:ind w:firstLine="720"/>
        <w:contextualSpacing/>
        <w:jc w:val="both"/>
        <w:textAlignment w:val="baseline"/>
        <w:rPr>
          <w:rFonts w:eastAsia="Times New Roman" w:cstheme="minorHAnsi"/>
          <w:color w:val="424242"/>
        </w:rPr>
      </w:pPr>
      <w:r w:rsidRPr="00FB6104">
        <w:rPr>
          <w:rFonts w:eastAsia="Times New Roman" w:cstheme="minorHAnsi"/>
          <w:color w:val="424242"/>
        </w:rPr>
        <w:t>Polara Health</w:t>
      </w:r>
      <w:r w:rsidR="00C908FC" w:rsidRPr="00FB6104">
        <w:rPr>
          <w:rFonts w:eastAsia="Times New Roman" w:cstheme="minorHAnsi"/>
          <w:color w:val="424242"/>
        </w:rPr>
        <w:t xml:space="preserve">, </w:t>
      </w:r>
      <w:r w:rsidRPr="00FB6104">
        <w:rPr>
          <w:rFonts w:eastAsia="Times New Roman" w:cstheme="minorHAnsi"/>
          <w:color w:val="424242"/>
        </w:rPr>
        <w:t xml:space="preserve">the County </w:t>
      </w:r>
      <w:r w:rsidR="00F61134" w:rsidRPr="00FB6104">
        <w:rPr>
          <w:rFonts w:eastAsia="Times New Roman" w:cstheme="minorHAnsi"/>
          <w:color w:val="424242"/>
        </w:rPr>
        <w:t xml:space="preserve">licensed </w:t>
      </w:r>
      <w:r w:rsidRPr="00FB6104">
        <w:rPr>
          <w:rFonts w:eastAsia="Times New Roman" w:cstheme="minorHAnsi"/>
          <w:color w:val="424242"/>
        </w:rPr>
        <w:t>screening and evaluating agency</w:t>
      </w:r>
      <w:r w:rsidR="00F61134" w:rsidRPr="00FB6104">
        <w:rPr>
          <w:rFonts w:eastAsia="Times New Roman" w:cstheme="minorHAnsi"/>
          <w:color w:val="424242"/>
        </w:rPr>
        <w:t>. 928-445-5211</w:t>
      </w:r>
    </w:p>
    <w:p w14:paraId="736E35ED" w14:textId="327AC299" w:rsidR="00F61134" w:rsidRPr="00FB6104" w:rsidRDefault="00F61134" w:rsidP="00F61134">
      <w:pPr>
        <w:snapToGrid w:val="0"/>
        <w:spacing w:before="100" w:beforeAutospacing="1" w:after="100" w:afterAutospacing="1"/>
        <w:ind w:firstLine="720"/>
        <w:contextualSpacing/>
        <w:jc w:val="both"/>
        <w:textAlignment w:val="baseline"/>
        <w:rPr>
          <w:rFonts w:eastAsia="Times New Roman" w:cstheme="minorHAnsi"/>
          <w:color w:val="424242"/>
        </w:rPr>
      </w:pPr>
      <w:r w:rsidRPr="00FB6104">
        <w:rPr>
          <w:rFonts w:eastAsia="Times New Roman" w:cstheme="minorHAnsi"/>
          <w:color w:val="424242"/>
        </w:rPr>
        <w:t>Spectrum Healthcare 877-634-7333</w:t>
      </w:r>
    </w:p>
    <w:p w14:paraId="2A882EEA" w14:textId="2E9F23C5" w:rsidR="00F61134" w:rsidRPr="00FB6104" w:rsidRDefault="00F61134" w:rsidP="00F61134">
      <w:pPr>
        <w:snapToGrid w:val="0"/>
        <w:spacing w:before="100" w:beforeAutospacing="1" w:after="100" w:afterAutospacing="1"/>
        <w:ind w:firstLine="720"/>
        <w:contextualSpacing/>
        <w:jc w:val="both"/>
        <w:textAlignment w:val="baseline"/>
        <w:rPr>
          <w:rFonts w:eastAsia="Times New Roman" w:cstheme="minorHAnsi"/>
          <w:color w:val="424242"/>
        </w:rPr>
      </w:pPr>
      <w:r w:rsidRPr="00FB6104">
        <w:rPr>
          <w:rFonts w:eastAsia="Times New Roman" w:cstheme="minorHAnsi"/>
          <w:color w:val="424242"/>
        </w:rPr>
        <w:t>Southwest Behavioral Health 928-772-1610</w:t>
      </w:r>
    </w:p>
    <w:p w14:paraId="2A2C0207" w14:textId="03BA9BE2" w:rsidR="00F61134" w:rsidRPr="00FB6104" w:rsidRDefault="00F61134" w:rsidP="00F61134">
      <w:pPr>
        <w:snapToGrid w:val="0"/>
        <w:spacing w:before="100" w:beforeAutospacing="1" w:after="100" w:afterAutospacing="1"/>
        <w:ind w:firstLine="720"/>
        <w:contextualSpacing/>
        <w:jc w:val="both"/>
        <w:textAlignment w:val="baseline"/>
        <w:rPr>
          <w:rFonts w:eastAsia="Times New Roman" w:cstheme="minorHAnsi"/>
          <w:color w:val="424242"/>
        </w:rPr>
      </w:pPr>
      <w:r w:rsidRPr="00FB6104">
        <w:rPr>
          <w:rFonts w:eastAsia="Times New Roman" w:cstheme="minorHAnsi"/>
          <w:color w:val="424242"/>
        </w:rPr>
        <w:t xml:space="preserve">Dignity Health Yavapai Regional Medical Center </w:t>
      </w:r>
      <w:r w:rsidR="00C908FC" w:rsidRPr="00FB6104">
        <w:rPr>
          <w:rFonts w:eastAsia="Times New Roman" w:cstheme="minorHAnsi"/>
          <w:color w:val="424242"/>
        </w:rPr>
        <w:t>928-445-2700</w:t>
      </w:r>
    </w:p>
    <w:p w14:paraId="555579BF" w14:textId="77777777" w:rsidR="00C908FC" w:rsidRPr="00FB6104" w:rsidRDefault="00C908FC" w:rsidP="00F61134">
      <w:pPr>
        <w:snapToGrid w:val="0"/>
        <w:spacing w:before="100" w:beforeAutospacing="1" w:after="100" w:afterAutospacing="1"/>
        <w:ind w:firstLine="720"/>
        <w:contextualSpacing/>
        <w:jc w:val="both"/>
        <w:textAlignment w:val="baseline"/>
        <w:rPr>
          <w:rFonts w:eastAsia="Times New Roman" w:cstheme="minorHAnsi"/>
          <w:color w:val="424242"/>
        </w:rPr>
      </w:pPr>
    </w:p>
    <w:p w14:paraId="07C6A58B" w14:textId="60F9CA1D" w:rsidR="005A442B" w:rsidRPr="00FB6104" w:rsidRDefault="005A442B" w:rsidP="0099200B">
      <w:pPr>
        <w:snapToGrid w:val="0"/>
        <w:spacing w:before="100" w:beforeAutospacing="1" w:after="100" w:afterAutospacing="1"/>
        <w:contextualSpacing/>
        <w:jc w:val="both"/>
        <w:textAlignment w:val="baseline"/>
        <w:rPr>
          <w:rFonts w:eastAsia="Times New Roman" w:cstheme="minorHAnsi"/>
          <w:color w:val="424242"/>
        </w:rPr>
      </w:pPr>
      <w:r w:rsidRPr="00534D1C">
        <w:rPr>
          <w:rFonts w:eastAsia="Times New Roman" w:cstheme="minorHAnsi"/>
          <w:color w:val="424242"/>
        </w:rPr>
        <w:lastRenderedPageBreak/>
        <w:t>The application can be typed or handwritten. Once fully completed, the application must be notarized before being delivered to Polara Health, located at 8655 East Eastridge Drive, Prescott Valley, AZ  86314.</w:t>
      </w:r>
      <w:r w:rsidRPr="00FB6104">
        <w:rPr>
          <w:rFonts w:eastAsia="Times New Roman" w:cstheme="minorHAnsi"/>
          <w:color w:val="424242"/>
        </w:rPr>
        <w:t xml:space="preserve"> </w:t>
      </w:r>
      <w:r w:rsidRPr="00534D1C">
        <w:rPr>
          <w:rFonts w:eastAsia="Times New Roman" w:cstheme="minorHAnsi"/>
          <w:color w:val="424242"/>
        </w:rPr>
        <w:t>Polara Health at 928-445-5211 Extension 1.</w:t>
      </w:r>
    </w:p>
    <w:p w14:paraId="7FB6D971" w14:textId="24C0B75E" w:rsidR="005A442B" w:rsidRPr="00FB6104" w:rsidRDefault="005A442B" w:rsidP="0099200B">
      <w:pPr>
        <w:snapToGrid w:val="0"/>
        <w:spacing w:before="100" w:beforeAutospacing="1" w:after="100" w:afterAutospacing="1"/>
        <w:contextualSpacing/>
        <w:jc w:val="both"/>
        <w:textAlignment w:val="baseline"/>
        <w:rPr>
          <w:rFonts w:eastAsia="Times New Roman" w:cstheme="minorHAnsi"/>
          <w:color w:val="424242"/>
        </w:rPr>
      </w:pPr>
    </w:p>
    <w:p w14:paraId="1047599B" w14:textId="1A52ED5F" w:rsidR="005A442B" w:rsidRPr="00FB6104" w:rsidRDefault="005A442B" w:rsidP="0099200B">
      <w:pPr>
        <w:snapToGrid w:val="0"/>
        <w:spacing w:before="100" w:beforeAutospacing="1" w:after="100" w:afterAutospacing="1"/>
        <w:contextualSpacing/>
        <w:jc w:val="both"/>
        <w:textAlignment w:val="baseline"/>
        <w:rPr>
          <w:rFonts w:eastAsia="Times New Roman" w:cstheme="minorHAnsi"/>
          <w:b/>
          <w:bCs/>
          <w:color w:val="424242"/>
        </w:rPr>
      </w:pPr>
      <w:r w:rsidRPr="00FB6104">
        <w:rPr>
          <w:rFonts w:eastAsia="Times New Roman" w:cstheme="minorHAnsi"/>
          <w:b/>
          <w:bCs/>
          <w:color w:val="424242"/>
        </w:rPr>
        <w:t>2. Pre-pe</w:t>
      </w:r>
      <w:r w:rsidR="00AB47F7" w:rsidRPr="00FB6104">
        <w:rPr>
          <w:rFonts w:eastAsia="Times New Roman" w:cstheme="minorHAnsi"/>
          <w:b/>
          <w:bCs/>
          <w:color w:val="424242"/>
        </w:rPr>
        <w:t>tition Screening</w:t>
      </w:r>
    </w:p>
    <w:p w14:paraId="2DCBF068" w14:textId="66F84EEC" w:rsidR="00605300" w:rsidRPr="00FB6104" w:rsidRDefault="00605300" w:rsidP="0099200B">
      <w:pPr>
        <w:snapToGrid w:val="0"/>
        <w:spacing w:before="100" w:beforeAutospacing="1" w:after="100" w:afterAutospacing="1"/>
        <w:contextualSpacing/>
        <w:jc w:val="both"/>
        <w:textAlignment w:val="baseline"/>
        <w:rPr>
          <w:rFonts w:eastAsia="Times New Roman" w:cstheme="minorHAnsi"/>
          <w:color w:val="424242"/>
        </w:rPr>
      </w:pPr>
      <w:r w:rsidRPr="00FB6104">
        <w:rPr>
          <w:rFonts w:eastAsia="Times New Roman" w:cstheme="minorHAnsi"/>
          <w:color w:val="424242"/>
        </w:rPr>
        <w:t xml:space="preserve">For a non-emergency </w:t>
      </w:r>
      <w:r w:rsidR="002F4749" w:rsidRPr="00FB6104">
        <w:rPr>
          <w:rFonts w:eastAsia="Times New Roman" w:cstheme="minorHAnsi"/>
          <w:color w:val="424242"/>
        </w:rPr>
        <w:t>admission</w:t>
      </w:r>
      <w:r w:rsidRPr="00FB6104">
        <w:rPr>
          <w:rFonts w:eastAsia="Times New Roman" w:cstheme="minorHAnsi"/>
          <w:color w:val="424242"/>
        </w:rPr>
        <w:t>, s</w:t>
      </w:r>
      <w:r w:rsidR="00AB47F7" w:rsidRPr="00FB6104">
        <w:rPr>
          <w:rFonts w:eastAsia="Times New Roman" w:cstheme="minorHAnsi"/>
          <w:color w:val="424242"/>
        </w:rPr>
        <w:t xml:space="preserve">creening is provided within 48 hours. The proposed patient may </w:t>
      </w:r>
      <w:r w:rsidR="002F4749" w:rsidRPr="00FB6104">
        <w:rPr>
          <w:rFonts w:eastAsia="Times New Roman" w:cstheme="minorHAnsi"/>
          <w:color w:val="424242"/>
        </w:rPr>
        <w:t xml:space="preserve">also </w:t>
      </w:r>
      <w:r w:rsidR="00AB47F7" w:rsidRPr="00FB6104">
        <w:rPr>
          <w:rFonts w:eastAsia="Times New Roman" w:cstheme="minorHAnsi"/>
          <w:color w:val="424242"/>
        </w:rPr>
        <w:t>choose a voluntary evaluation</w:t>
      </w:r>
      <w:r w:rsidR="002F4749" w:rsidRPr="00FB6104">
        <w:rPr>
          <w:rFonts w:eastAsia="Times New Roman" w:cstheme="minorHAnsi"/>
          <w:color w:val="424242"/>
        </w:rPr>
        <w:t xml:space="preserve"> at this time.</w:t>
      </w:r>
    </w:p>
    <w:p w14:paraId="3D5D20D2" w14:textId="77777777" w:rsidR="00605300" w:rsidRPr="00FB6104" w:rsidRDefault="00605300" w:rsidP="0099200B">
      <w:pPr>
        <w:snapToGrid w:val="0"/>
        <w:spacing w:before="100" w:beforeAutospacing="1" w:after="100" w:afterAutospacing="1"/>
        <w:contextualSpacing/>
        <w:jc w:val="both"/>
        <w:textAlignment w:val="baseline"/>
        <w:rPr>
          <w:rFonts w:eastAsia="Times New Roman" w:cstheme="minorHAnsi"/>
          <w:color w:val="424242"/>
        </w:rPr>
      </w:pPr>
    </w:p>
    <w:p w14:paraId="7A691BA4" w14:textId="27576927" w:rsidR="00AB47F7" w:rsidRPr="00FB6104" w:rsidRDefault="00605300" w:rsidP="0099200B">
      <w:pPr>
        <w:snapToGrid w:val="0"/>
        <w:spacing w:before="100" w:beforeAutospacing="1" w:after="100" w:afterAutospacing="1"/>
        <w:contextualSpacing/>
        <w:jc w:val="both"/>
        <w:textAlignment w:val="baseline"/>
        <w:rPr>
          <w:rFonts w:eastAsia="Times New Roman" w:cstheme="minorHAnsi"/>
          <w:color w:val="424242"/>
        </w:rPr>
      </w:pPr>
      <w:r w:rsidRPr="00FB6104">
        <w:rPr>
          <w:rFonts w:eastAsia="Times New Roman" w:cstheme="minorHAnsi"/>
          <w:color w:val="424242"/>
        </w:rPr>
        <w:t>For an emergency admission, the admitting officer may advise a peace officer to take a</w:t>
      </w:r>
      <w:r w:rsidR="002F4749" w:rsidRPr="00FB6104">
        <w:rPr>
          <w:rFonts w:eastAsia="Times New Roman" w:cstheme="minorHAnsi"/>
          <w:color w:val="424242"/>
        </w:rPr>
        <w:t xml:space="preserve"> </w:t>
      </w:r>
      <w:r w:rsidRPr="00FB6104">
        <w:rPr>
          <w:rFonts w:eastAsia="Times New Roman" w:cstheme="minorHAnsi"/>
          <w:color w:val="424242"/>
        </w:rPr>
        <w:t>person into custody, transporting them to the evaluation agency, wh</w:t>
      </w:r>
      <w:r w:rsidR="002F4749" w:rsidRPr="00FB6104">
        <w:rPr>
          <w:rFonts w:eastAsia="Times New Roman" w:cstheme="minorHAnsi"/>
          <w:color w:val="424242"/>
        </w:rPr>
        <w:t>ich</w:t>
      </w:r>
      <w:r w:rsidRPr="00FB6104">
        <w:rPr>
          <w:rFonts w:eastAsia="Times New Roman" w:cstheme="minorHAnsi"/>
          <w:color w:val="424242"/>
        </w:rPr>
        <w:t xml:space="preserve"> performs a screening within 24 hours. </w:t>
      </w:r>
    </w:p>
    <w:p w14:paraId="6368A405" w14:textId="40693ED0" w:rsidR="00AB47F7" w:rsidRPr="00FB6104" w:rsidRDefault="00AB47F7" w:rsidP="0099200B">
      <w:pPr>
        <w:snapToGrid w:val="0"/>
        <w:spacing w:before="100" w:beforeAutospacing="1" w:after="100" w:afterAutospacing="1"/>
        <w:contextualSpacing/>
        <w:jc w:val="both"/>
        <w:textAlignment w:val="baseline"/>
        <w:rPr>
          <w:rFonts w:eastAsia="Times New Roman" w:cstheme="minorHAnsi"/>
          <w:color w:val="424242"/>
        </w:rPr>
      </w:pPr>
    </w:p>
    <w:p w14:paraId="209B9A17" w14:textId="02F2D85E" w:rsidR="00AB47F7" w:rsidRPr="00FB6104" w:rsidRDefault="00AB47F7" w:rsidP="0099200B">
      <w:pPr>
        <w:snapToGrid w:val="0"/>
        <w:spacing w:before="100" w:beforeAutospacing="1" w:after="100" w:afterAutospacing="1"/>
        <w:contextualSpacing/>
        <w:jc w:val="both"/>
        <w:textAlignment w:val="baseline"/>
        <w:rPr>
          <w:rFonts w:eastAsia="Times New Roman" w:cstheme="minorHAnsi"/>
          <w:b/>
          <w:bCs/>
          <w:color w:val="424242"/>
        </w:rPr>
      </w:pPr>
      <w:r w:rsidRPr="00FB6104">
        <w:rPr>
          <w:rFonts w:eastAsia="Times New Roman" w:cstheme="minorHAnsi"/>
          <w:b/>
          <w:bCs/>
          <w:color w:val="424242"/>
        </w:rPr>
        <w:t>3. Petition</w:t>
      </w:r>
      <w:r w:rsidR="001255F5" w:rsidRPr="00FB6104">
        <w:rPr>
          <w:rFonts w:eastAsia="Times New Roman" w:cstheme="minorHAnsi"/>
          <w:b/>
          <w:bCs/>
          <w:color w:val="424242"/>
        </w:rPr>
        <w:t xml:space="preserve"> for Evaluation</w:t>
      </w:r>
    </w:p>
    <w:p w14:paraId="1590045D" w14:textId="7C3F97D0" w:rsidR="00AB47F7" w:rsidRPr="00FB6104" w:rsidRDefault="002F4749" w:rsidP="0099200B">
      <w:pPr>
        <w:snapToGrid w:val="0"/>
        <w:spacing w:before="100" w:beforeAutospacing="1" w:after="100" w:afterAutospacing="1"/>
        <w:contextualSpacing/>
        <w:jc w:val="both"/>
        <w:textAlignment w:val="baseline"/>
        <w:rPr>
          <w:rFonts w:eastAsia="Times New Roman" w:cstheme="minorHAnsi"/>
          <w:color w:val="424242"/>
        </w:rPr>
      </w:pPr>
      <w:r w:rsidRPr="00FB6104">
        <w:rPr>
          <w:rFonts w:cstheme="minorHAnsi"/>
          <w:color w:val="333333"/>
          <w:shd w:val="clear" w:color="auto" w:fill="FFFFFF"/>
        </w:rPr>
        <w:t xml:space="preserve">If the screening agency determines there is reasonable cause to believe that the proposed patient is, as a result of mental disorder, a danger to self or to others or has a persistent or acute disability or a grave disability and that the proposed patient is unable or unwilling to voluntarily receive evaluation or is likely to present a danger to self or to others, has a grave disability or will further deteriorate before receiving a voluntary evaluation, </w:t>
      </w:r>
      <w:r w:rsidRPr="00FB6104">
        <w:rPr>
          <w:rFonts w:eastAsia="Times New Roman" w:cstheme="minorHAnsi"/>
          <w:color w:val="424242"/>
        </w:rPr>
        <w:t xml:space="preserve">a </w:t>
      </w:r>
      <w:r w:rsidR="00AB47F7" w:rsidRPr="00FB6104">
        <w:rPr>
          <w:rFonts w:eastAsia="Times New Roman" w:cstheme="minorHAnsi"/>
          <w:color w:val="424242"/>
        </w:rPr>
        <w:t>petition is filed with the court for a Court Ordered Evaluation</w:t>
      </w:r>
      <w:r w:rsidRPr="00FB6104">
        <w:rPr>
          <w:rFonts w:eastAsia="Times New Roman" w:cstheme="minorHAnsi"/>
          <w:color w:val="424242"/>
        </w:rPr>
        <w:t xml:space="preserve">. The evaluation </w:t>
      </w:r>
      <w:r w:rsidR="00AB47F7" w:rsidRPr="00FB6104">
        <w:rPr>
          <w:rFonts w:eastAsia="Times New Roman" w:cstheme="minorHAnsi"/>
          <w:color w:val="424242"/>
        </w:rPr>
        <w:t>can be inpatient or outpatient.  If approved an order for pick-up is issued.</w:t>
      </w:r>
    </w:p>
    <w:p w14:paraId="5489D7E9" w14:textId="472CDDE9" w:rsidR="00AB47F7" w:rsidRPr="00FB6104" w:rsidRDefault="00AB47F7" w:rsidP="0099200B">
      <w:pPr>
        <w:snapToGrid w:val="0"/>
        <w:spacing w:before="100" w:beforeAutospacing="1" w:after="100" w:afterAutospacing="1"/>
        <w:contextualSpacing/>
        <w:jc w:val="both"/>
        <w:textAlignment w:val="baseline"/>
        <w:rPr>
          <w:rFonts w:eastAsia="Times New Roman" w:cstheme="minorHAnsi"/>
          <w:color w:val="424242"/>
        </w:rPr>
      </w:pPr>
    </w:p>
    <w:p w14:paraId="1F4A0C70" w14:textId="45F6CA3B" w:rsidR="00AB47F7" w:rsidRPr="00FB6104" w:rsidRDefault="00AB47F7" w:rsidP="0099200B">
      <w:pPr>
        <w:snapToGrid w:val="0"/>
        <w:spacing w:before="100" w:beforeAutospacing="1" w:after="100" w:afterAutospacing="1"/>
        <w:contextualSpacing/>
        <w:jc w:val="both"/>
        <w:textAlignment w:val="baseline"/>
        <w:rPr>
          <w:rFonts w:eastAsia="Times New Roman" w:cstheme="minorHAnsi"/>
          <w:b/>
          <w:bCs/>
          <w:color w:val="424242"/>
        </w:rPr>
      </w:pPr>
      <w:r w:rsidRPr="00FB6104">
        <w:rPr>
          <w:rFonts w:eastAsia="Times New Roman" w:cstheme="minorHAnsi"/>
          <w:b/>
          <w:bCs/>
          <w:color w:val="424242"/>
        </w:rPr>
        <w:t>4. Court Ordered Evaluation</w:t>
      </w:r>
    </w:p>
    <w:p w14:paraId="27B90BA2" w14:textId="67B38877" w:rsidR="00AB47F7" w:rsidRPr="00FB6104" w:rsidRDefault="001255F5" w:rsidP="0099200B">
      <w:pPr>
        <w:snapToGrid w:val="0"/>
        <w:spacing w:before="100" w:beforeAutospacing="1" w:after="100" w:afterAutospacing="1"/>
        <w:contextualSpacing/>
        <w:jc w:val="both"/>
        <w:textAlignment w:val="baseline"/>
        <w:rPr>
          <w:rFonts w:eastAsia="Times New Roman" w:cstheme="minorHAnsi"/>
          <w:color w:val="424242"/>
        </w:rPr>
      </w:pPr>
      <w:r w:rsidRPr="00FB6104">
        <w:rPr>
          <w:rFonts w:eastAsia="Times New Roman" w:cstheme="minorHAnsi"/>
          <w:color w:val="424242"/>
        </w:rPr>
        <w:t>The evaluation requires two psychiatrists and must be completed within 72 hours.</w:t>
      </w:r>
    </w:p>
    <w:p w14:paraId="6D872FB8" w14:textId="763E94A9" w:rsidR="001255F5" w:rsidRPr="00FB6104" w:rsidRDefault="001255F5" w:rsidP="0099200B">
      <w:pPr>
        <w:snapToGrid w:val="0"/>
        <w:spacing w:before="100" w:beforeAutospacing="1" w:after="100" w:afterAutospacing="1"/>
        <w:contextualSpacing/>
        <w:jc w:val="both"/>
        <w:textAlignment w:val="baseline"/>
        <w:rPr>
          <w:rFonts w:eastAsia="Times New Roman" w:cstheme="minorHAnsi"/>
          <w:color w:val="424242"/>
        </w:rPr>
      </w:pPr>
    </w:p>
    <w:p w14:paraId="14AC162B" w14:textId="77777777" w:rsidR="001255F5" w:rsidRPr="00FB6104" w:rsidRDefault="001255F5" w:rsidP="0099200B">
      <w:pPr>
        <w:snapToGrid w:val="0"/>
        <w:spacing w:before="100" w:beforeAutospacing="1" w:after="100" w:afterAutospacing="1"/>
        <w:contextualSpacing/>
        <w:jc w:val="both"/>
        <w:textAlignment w:val="baseline"/>
        <w:rPr>
          <w:rFonts w:eastAsia="Times New Roman" w:cstheme="minorHAnsi"/>
          <w:b/>
          <w:bCs/>
          <w:color w:val="424242"/>
        </w:rPr>
      </w:pPr>
      <w:r w:rsidRPr="00FB6104">
        <w:rPr>
          <w:rFonts w:eastAsia="Times New Roman" w:cstheme="minorHAnsi"/>
          <w:b/>
          <w:bCs/>
          <w:color w:val="424242"/>
        </w:rPr>
        <w:t>5. Petition for Treatment</w:t>
      </w:r>
    </w:p>
    <w:p w14:paraId="1550B47B" w14:textId="4B4A8CAA" w:rsidR="001255F5" w:rsidRPr="00FB6104" w:rsidRDefault="001255F5" w:rsidP="0099200B">
      <w:pPr>
        <w:snapToGrid w:val="0"/>
        <w:spacing w:before="100" w:beforeAutospacing="1" w:after="100" w:afterAutospacing="1"/>
        <w:contextualSpacing/>
        <w:jc w:val="both"/>
        <w:textAlignment w:val="baseline"/>
        <w:rPr>
          <w:rFonts w:eastAsia="Times New Roman" w:cstheme="minorHAnsi"/>
          <w:color w:val="424242"/>
        </w:rPr>
      </w:pPr>
      <w:r w:rsidRPr="00FB6104">
        <w:rPr>
          <w:rFonts w:eastAsia="Times New Roman" w:cstheme="minorHAnsi"/>
          <w:color w:val="424242"/>
        </w:rPr>
        <w:t>The petition asks the court to order mandated treatment,</w:t>
      </w:r>
      <w:r w:rsidR="00EE508F">
        <w:rPr>
          <w:rFonts w:eastAsia="Times New Roman" w:cstheme="minorHAnsi"/>
          <w:color w:val="424242"/>
        </w:rPr>
        <w:t xml:space="preserve"> which can be inpatient or outpatient and does</w:t>
      </w:r>
      <w:r w:rsidRPr="00FB6104">
        <w:rPr>
          <w:rFonts w:eastAsia="Times New Roman" w:cstheme="minorHAnsi"/>
          <w:color w:val="424242"/>
        </w:rPr>
        <w:t xml:space="preserve"> not to exceed 365 days. A patient can be changed to voluntary status.</w:t>
      </w:r>
    </w:p>
    <w:p w14:paraId="322E1EE1" w14:textId="77777777" w:rsidR="001255F5" w:rsidRPr="00FB6104" w:rsidRDefault="001255F5" w:rsidP="0099200B">
      <w:pPr>
        <w:snapToGrid w:val="0"/>
        <w:spacing w:before="100" w:beforeAutospacing="1" w:after="100" w:afterAutospacing="1"/>
        <w:contextualSpacing/>
        <w:jc w:val="both"/>
        <w:textAlignment w:val="baseline"/>
        <w:rPr>
          <w:rFonts w:eastAsia="Times New Roman" w:cstheme="minorHAnsi"/>
          <w:color w:val="424242"/>
        </w:rPr>
      </w:pPr>
    </w:p>
    <w:p w14:paraId="59DA0A1C" w14:textId="2E28E687" w:rsidR="001255F5" w:rsidRPr="00EE508F" w:rsidRDefault="001255F5" w:rsidP="0099200B">
      <w:pPr>
        <w:snapToGrid w:val="0"/>
        <w:spacing w:before="100" w:beforeAutospacing="1" w:after="100" w:afterAutospacing="1"/>
        <w:contextualSpacing/>
        <w:jc w:val="both"/>
        <w:textAlignment w:val="baseline"/>
        <w:rPr>
          <w:rFonts w:eastAsia="Times New Roman" w:cstheme="minorHAnsi"/>
          <w:b/>
          <w:bCs/>
          <w:color w:val="424242"/>
        </w:rPr>
      </w:pPr>
      <w:r w:rsidRPr="00EE508F">
        <w:rPr>
          <w:rFonts w:eastAsia="Times New Roman" w:cstheme="minorHAnsi"/>
          <w:b/>
          <w:bCs/>
          <w:color w:val="424242"/>
        </w:rPr>
        <w:t>6.  Hearing</w:t>
      </w:r>
    </w:p>
    <w:p w14:paraId="35973D48" w14:textId="526CB313" w:rsidR="00534D1C" w:rsidRPr="008203AE" w:rsidRDefault="001255F5" w:rsidP="008203AE">
      <w:pPr>
        <w:spacing w:before="100" w:beforeAutospacing="1" w:after="100" w:afterAutospacing="1"/>
        <w:rPr>
          <w:rFonts w:eastAsia="Times New Roman" w:cstheme="minorHAnsi"/>
          <w:color w:val="363636"/>
        </w:rPr>
      </w:pPr>
      <w:r w:rsidRPr="00B066EA">
        <w:rPr>
          <w:rFonts w:eastAsia="Times New Roman" w:cstheme="minorHAnsi"/>
          <w:color w:val="424242"/>
        </w:rPr>
        <w:t>The hearing is held withing six business days from the time the Petition for Treatment is filed.</w:t>
      </w:r>
      <w:r w:rsidR="00B066EA" w:rsidRPr="00B066EA">
        <w:rPr>
          <w:rFonts w:cstheme="minorHAnsi"/>
          <w:color w:val="363636"/>
        </w:rPr>
        <w:t xml:space="preserve"> The court will order treatment if there is clear and convincing evidence that the person </w:t>
      </w:r>
      <w:r w:rsidR="00B066EA" w:rsidRPr="00B066EA">
        <w:rPr>
          <w:rFonts w:eastAsia="Times New Roman" w:cstheme="minorHAnsi"/>
          <w:color w:val="363636"/>
        </w:rPr>
        <w:t>is in need of treatment</w:t>
      </w:r>
      <w:r w:rsidR="008203AE">
        <w:rPr>
          <w:rFonts w:eastAsia="Times New Roman" w:cstheme="minorHAnsi"/>
          <w:color w:val="363636"/>
        </w:rPr>
        <w:t xml:space="preserve"> </w:t>
      </w:r>
      <w:r w:rsidR="00B066EA" w:rsidRPr="00B066EA">
        <w:rPr>
          <w:rFonts w:eastAsia="Times New Roman" w:cstheme="minorHAnsi"/>
          <w:color w:val="363636"/>
        </w:rPr>
        <w:t>and is unwilling or unable to accept treatment voluntarily.</w:t>
      </w:r>
    </w:p>
    <w:sectPr w:rsidR="00534D1C" w:rsidRPr="00820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FD57" w14:textId="77777777" w:rsidR="00513480" w:rsidRDefault="00513480" w:rsidP="00185544">
      <w:r>
        <w:separator/>
      </w:r>
    </w:p>
  </w:endnote>
  <w:endnote w:type="continuationSeparator" w:id="0">
    <w:p w14:paraId="016F36FD" w14:textId="77777777" w:rsidR="00513480" w:rsidRDefault="00513480" w:rsidP="0018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98EB" w14:textId="77777777" w:rsidR="00513480" w:rsidRDefault="00513480" w:rsidP="00185544">
      <w:r>
        <w:separator/>
      </w:r>
    </w:p>
  </w:footnote>
  <w:footnote w:type="continuationSeparator" w:id="0">
    <w:p w14:paraId="71110064" w14:textId="77777777" w:rsidR="00513480" w:rsidRDefault="00513480" w:rsidP="0018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5949"/>
    <w:multiLevelType w:val="multilevel"/>
    <w:tmpl w:val="321E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A68E8"/>
    <w:multiLevelType w:val="hybridMultilevel"/>
    <w:tmpl w:val="9306BE98"/>
    <w:lvl w:ilvl="0" w:tplc="C4AC9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82B5D"/>
    <w:multiLevelType w:val="hybridMultilevel"/>
    <w:tmpl w:val="89108E84"/>
    <w:lvl w:ilvl="0" w:tplc="5EBA7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E7C06"/>
    <w:multiLevelType w:val="multilevel"/>
    <w:tmpl w:val="747A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3E3BB8"/>
    <w:multiLevelType w:val="multilevel"/>
    <w:tmpl w:val="93C6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5C1ADE"/>
    <w:multiLevelType w:val="hybridMultilevel"/>
    <w:tmpl w:val="946EE022"/>
    <w:lvl w:ilvl="0" w:tplc="48705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019171">
    <w:abstractNumId w:val="3"/>
  </w:num>
  <w:num w:numId="2" w16cid:durableId="1623342548">
    <w:abstractNumId w:val="5"/>
  </w:num>
  <w:num w:numId="3" w16cid:durableId="765228544">
    <w:abstractNumId w:val="2"/>
  </w:num>
  <w:num w:numId="4" w16cid:durableId="598683756">
    <w:abstractNumId w:val="1"/>
  </w:num>
  <w:num w:numId="5" w16cid:durableId="1684242423">
    <w:abstractNumId w:val="0"/>
  </w:num>
  <w:num w:numId="6" w16cid:durableId="1779569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1C"/>
    <w:rsid w:val="001255F5"/>
    <w:rsid w:val="00185544"/>
    <w:rsid w:val="001A6BBE"/>
    <w:rsid w:val="002F4749"/>
    <w:rsid w:val="00480752"/>
    <w:rsid w:val="00513480"/>
    <w:rsid w:val="00534D1C"/>
    <w:rsid w:val="005918CD"/>
    <w:rsid w:val="005A442B"/>
    <w:rsid w:val="00605300"/>
    <w:rsid w:val="00777D6D"/>
    <w:rsid w:val="008203AE"/>
    <w:rsid w:val="00891DF1"/>
    <w:rsid w:val="0099200B"/>
    <w:rsid w:val="00A33DD7"/>
    <w:rsid w:val="00AB47F7"/>
    <w:rsid w:val="00B066EA"/>
    <w:rsid w:val="00C908FC"/>
    <w:rsid w:val="00E311E4"/>
    <w:rsid w:val="00E61AD2"/>
    <w:rsid w:val="00EE508F"/>
    <w:rsid w:val="00F61134"/>
    <w:rsid w:val="00FB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D28EA"/>
  <w15:chartTrackingRefBased/>
  <w15:docId w15:val="{64AF48B1-A1E2-D540-B929-BF10C5BF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4D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D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4D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34D1C"/>
  </w:style>
  <w:style w:type="character" w:styleId="Strong">
    <w:name w:val="Strong"/>
    <w:basedOn w:val="DefaultParagraphFont"/>
    <w:uiPriority w:val="22"/>
    <w:qFormat/>
    <w:rsid w:val="00534D1C"/>
    <w:rPr>
      <w:b/>
      <w:bCs/>
    </w:rPr>
  </w:style>
  <w:style w:type="character" w:styleId="Hyperlink">
    <w:name w:val="Hyperlink"/>
    <w:basedOn w:val="DefaultParagraphFont"/>
    <w:uiPriority w:val="99"/>
    <w:semiHidden/>
    <w:unhideWhenUsed/>
    <w:rsid w:val="00534D1C"/>
    <w:rPr>
      <w:color w:val="0000FF"/>
      <w:u w:val="single"/>
    </w:rPr>
  </w:style>
  <w:style w:type="character" w:styleId="Emphasis">
    <w:name w:val="Emphasis"/>
    <w:basedOn w:val="DefaultParagraphFont"/>
    <w:uiPriority w:val="20"/>
    <w:qFormat/>
    <w:rsid w:val="00534D1C"/>
    <w:rPr>
      <w:i/>
      <w:iCs/>
    </w:rPr>
  </w:style>
  <w:style w:type="paragraph" w:styleId="ListParagraph">
    <w:name w:val="List Paragraph"/>
    <w:basedOn w:val="Normal"/>
    <w:uiPriority w:val="34"/>
    <w:qFormat/>
    <w:rsid w:val="001A6BBE"/>
    <w:pPr>
      <w:ind w:left="720"/>
      <w:contextualSpacing/>
    </w:pPr>
  </w:style>
  <w:style w:type="paragraph" w:styleId="Header">
    <w:name w:val="header"/>
    <w:basedOn w:val="Normal"/>
    <w:link w:val="HeaderChar"/>
    <w:uiPriority w:val="99"/>
    <w:unhideWhenUsed/>
    <w:rsid w:val="00185544"/>
    <w:pPr>
      <w:tabs>
        <w:tab w:val="center" w:pos="4680"/>
        <w:tab w:val="right" w:pos="9360"/>
      </w:tabs>
    </w:pPr>
  </w:style>
  <w:style w:type="character" w:customStyle="1" w:styleId="HeaderChar">
    <w:name w:val="Header Char"/>
    <w:basedOn w:val="DefaultParagraphFont"/>
    <w:link w:val="Header"/>
    <w:uiPriority w:val="99"/>
    <w:rsid w:val="00185544"/>
  </w:style>
  <w:style w:type="paragraph" w:styleId="Footer">
    <w:name w:val="footer"/>
    <w:basedOn w:val="Normal"/>
    <w:link w:val="FooterChar"/>
    <w:uiPriority w:val="99"/>
    <w:unhideWhenUsed/>
    <w:rsid w:val="00185544"/>
    <w:pPr>
      <w:tabs>
        <w:tab w:val="center" w:pos="4680"/>
        <w:tab w:val="right" w:pos="9360"/>
      </w:tabs>
    </w:pPr>
  </w:style>
  <w:style w:type="character" w:customStyle="1" w:styleId="FooterChar">
    <w:name w:val="Footer Char"/>
    <w:basedOn w:val="DefaultParagraphFont"/>
    <w:link w:val="Footer"/>
    <w:uiPriority w:val="99"/>
    <w:rsid w:val="00185544"/>
  </w:style>
  <w:style w:type="character" w:customStyle="1" w:styleId="mytool">
    <w:name w:val="mytool"/>
    <w:basedOn w:val="DefaultParagraphFont"/>
    <w:rsid w:val="00B0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0364">
      <w:bodyDiv w:val="1"/>
      <w:marLeft w:val="0"/>
      <w:marRight w:val="0"/>
      <w:marTop w:val="0"/>
      <w:marBottom w:val="0"/>
      <w:divBdr>
        <w:top w:val="none" w:sz="0" w:space="0" w:color="auto"/>
        <w:left w:val="none" w:sz="0" w:space="0" w:color="auto"/>
        <w:bottom w:val="none" w:sz="0" w:space="0" w:color="auto"/>
        <w:right w:val="none" w:sz="0" w:space="0" w:color="auto"/>
      </w:divBdr>
    </w:div>
    <w:div w:id="308630029">
      <w:bodyDiv w:val="1"/>
      <w:marLeft w:val="0"/>
      <w:marRight w:val="0"/>
      <w:marTop w:val="0"/>
      <w:marBottom w:val="0"/>
      <w:divBdr>
        <w:top w:val="none" w:sz="0" w:space="0" w:color="auto"/>
        <w:left w:val="none" w:sz="0" w:space="0" w:color="auto"/>
        <w:bottom w:val="none" w:sz="0" w:space="0" w:color="auto"/>
        <w:right w:val="none" w:sz="0" w:space="0" w:color="auto"/>
      </w:divBdr>
    </w:div>
    <w:div w:id="1556698732">
      <w:bodyDiv w:val="1"/>
      <w:marLeft w:val="0"/>
      <w:marRight w:val="0"/>
      <w:marTop w:val="0"/>
      <w:marBottom w:val="0"/>
      <w:divBdr>
        <w:top w:val="none" w:sz="0" w:space="0" w:color="auto"/>
        <w:left w:val="none" w:sz="0" w:space="0" w:color="auto"/>
        <w:bottom w:val="none" w:sz="0" w:space="0" w:color="auto"/>
        <w:right w:val="none" w:sz="0" w:space="0" w:color="auto"/>
      </w:divBdr>
    </w:div>
    <w:div w:id="16507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Wellins</dc:creator>
  <cp:keywords/>
  <dc:description/>
  <cp:lastModifiedBy>Jeanne Wellins</cp:lastModifiedBy>
  <cp:revision>4</cp:revision>
  <dcterms:created xsi:type="dcterms:W3CDTF">2022-09-15T16:44:00Z</dcterms:created>
  <dcterms:modified xsi:type="dcterms:W3CDTF">2022-09-15T18:45:00Z</dcterms:modified>
</cp:coreProperties>
</file>